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3 vom 18. Januar 2005</w:t>
      </w:r>
    </w:p>
    <w:p>
      <w:r>
        <w:t>GR Gerichte, 2005-01-18, DE</w:t>
      </w:r>
    </w:p>
    <w:p>
      <w:r>
        <w:rPr>
          <w:b/>
        </w:rPr>
        <w:t xml:space="preserve">Quelle: </w:t>
      </w:r>
      <w:r>
        <w:t>https://mcp.opencaselaw.ch/entscheid/gr_gerichte_BK 2005 3</w:t>
      </w:r>
    </w:p>
    <w:p>
      <w:r>
        <w:t>FR: GR_GERICHTE BK 2005 3 du 18 janvier 2005</w:t>
      </w:r>
    </w:p>
    <w:p>
      <w:r>
        <w:t>IT: GR_GERICHTE BK 2005 3 del 18 gennaio 2005</w:t>
      </w:r>
    </w:p>
    <w:p>
      <w:pPr>
        <w:pStyle w:val="Heading2"/>
      </w:pPr>
      <w:r>
        <w:t>Regeste</w:t>
      </w:r>
    </w:p>
    <w:p>
      <w:r>
        <w:t>Jagdkontravention | BGP Übrige Fälle</w:t>
      </w:r>
    </w:p>
    <w:p>
      <w:pPr>
        <w:pStyle w:val="Heading2"/>
      </w:pPr>
      <w:r>
        <w:t>Erwägungen</w:t>
      </w:r>
    </w:p>
    <w:p>
      <w:r>
        <w:rPr>
          <w:b/>
        </w:rPr>
        <w:t>E. 2</w:t>
      </w:r>
    </w:p>
    <w:p>
      <w:r>
        <w:t>Der Beschwerdeführer rügt, es sei nie detailliert zu seiner Vernehm- lassung Stellung genommen worden. Man sei vielmehr einfach über diese hin- weggegangen und habe etwas von Schutzbehauptungen geschrieben.</w:t>
      </w:r>
    </w:p>
    <w:p>
      <w:r>
        <w:rPr>
          <w:b/>
        </w:rPr>
        <w:t>E. 4</w:t>
      </w:r>
    </w:p>
    <w:p>
      <w:r>
        <w:t>Begehren um Ergänzung der Untersuchung sind innert zehn Tagen beim Bezirksgerichtspräsidium einzureichen. Die angefochtene Schlussverfü- gung wurde am 22. Dezember 2004 versandt und dem Angeschuldigten wohl am</w:t>
      </w:r>
    </w:p>
    <w:p>
      <w:r>
        <w:rPr>
          <w:b/>
        </w:rPr>
        <w:t>E. 5</w:t>
      </w:r>
    </w:p>
    <w:p>
      <w:r>
        <w:t>Tage darauf zugestellt. Die Frist zur Einreichung von Beweisergänzungsanträgen begann damit am 24. Dezember 2004 zu laufen und endete am 2. Januar 2005. X. hat seine Beschwerde am 30. Dezember 2004, also innerhalb der ihm zum Stellen von Anträgen auf Ergänzung der Untersuchung zur Verfügung stehenden Frist der Post übergeben. Damit kann seine Eingabe zwar nicht als Beschwerde behandelt, jedoch als Antrag auf zusätzliche Beweiserhebungen entgegenge- nommen und in diesem Sinne an den Bezirksgerichtspräsidenten weitergeleitet werden. Dieser hat die Beweisergänzungsbegehren zu prüfen und seinen Ent- scheid in einer Beweisverfügung festzuhalten. II. Da im Rahmen des Beschwerdeverfahrens auf die erhobenen Rü- gen nicht eingetreten werden konnte, gehen die Kosten des Beschwerdeverfah- rens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